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sz w:val="44"/>
          <w:szCs w:val="44"/>
        </w:rPr>
      </w:pPr>
    </w:p>
    <w:p>
      <w:pPr>
        <w:jc w:val="center"/>
        <w:rPr>
          <w:rFonts w:ascii="宋体" w:hAnsi="宋体" w:cs="宋体"/>
          <w:b/>
          <w:bCs/>
          <w:sz w:val="44"/>
          <w:szCs w:val="44"/>
        </w:rPr>
      </w:pPr>
      <w:r>
        <w:rPr>
          <w:rFonts w:hint="eastAsia" w:ascii="宋体" w:hAnsi="宋体" w:cs="宋体"/>
          <w:b/>
          <w:bCs/>
          <w:sz w:val="44"/>
          <w:szCs w:val="44"/>
        </w:rPr>
        <w:t>贵州省高等教育自学考试</w:t>
      </w:r>
    </w:p>
    <w:p>
      <w:pPr>
        <w:jc w:val="center"/>
        <w:rPr>
          <w:rFonts w:ascii="宋体" w:hAnsi="宋体" w:cs="宋体"/>
          <w:b/>
          <w:bCs/>
          <w:sz w:val="44"/>
          <w:szCs w:val="44"/>
        </w:rPr>
      </w:pPr>
      <w:r>
        <w:rPr>
          <w:rFonts w:hint="eastAsia" w:ascii="宋体" w:hAnsi="宋体" w:cs="宋体"/>
          <w:b/>
          <w:bCs/>
          <w:sz w:val="44"/>
          <w:szCs w:val="44"/>
        </w:rPr>
        <w:t>食品卫生与营养学（专升本）（100402)</w:t>
      </w:r>
    </w:p>
    <w:p>
      <w:pPr>
        <w:jc w:val="center"/>
        <w:rPr>
          <w:rFonts w:ascii="宋体" w:hAnsi="宋体" w:cs="宋体"/>
          <w:b/>
          <w:bCs/>
          <w:sz w:val="44"/>
          <w:szCs w:val="44"/>
        </w:rPr>
      </w:pPr>
      <w:r>
        <w:rPr>
          <w:rFonts w:hint="eastAsia" w:ascii="宋体" w:hAnsi="宋体" w:cs="宋体"/>
          <w:b/>
          <w:bCs/>
          <w:sz w:val="44"/>
          <w:szCs w:val="44"/>
        </w:rPr>
        <w:t>食品安全学概论(03705)考试大纲</w:t>
      </w:r>
    </w:p>
    <w:p>
      <w:pPr>
        <w:jc w:val="center"/>
        <w:rPr>
          <w:rFonts w:ascii="宋体" w:hAnsi="宋体" w:eastAsia="宋体"/>
          <w:b/>
          <w:bCs/>
          <w:sz w:val="44"/>
          <w:szCs w:val="44"/>
        </w:rPr>
      </w:pPr>
    </w:p>
    <w:p>
      <w:pPr>
        <w:numPr>
          <w:ilvl w:val="0"/>
          <w:numId w:val="1"/>
        </w:numPr>
        <w:spacing w:line="720" w:lineRule="auto"/>
        <w:jc w:val="center"/>
        <w:rPr>
          <w:rFonts w:ascii="仿宋" w:hAnsi="仿宋" w:eastAsia="仿宋" w:cs="仿宋"/>
          <w:sz w:val="32"/>
          <w:szCs w:val="32"/>
        </w:rPr>
      </w:pPr>
      <w:r>
        <w:rPr>
          <w:rFonts w:hint="eastAsia" w:ascii="仿宋" w:hAnsi="仿宋" w:eastAsia="仿宋" w:cs="仿宋"/>
          <w:sz w:val="32"/>
          <w:szCs w:val="32"/>
        </w:rPr>
        <w:t>绪 论</w:t>
      </w:r>
    </w:p>
    <w:p>
      <w:pPr>
        <w:spacing w:line="720" w:lineRule="auto"/>
        <w:rPr>
          <w:rFonts w:ascii="仿宋" w:hAnsi="仿宋" w:eastAsia="仿宋" w:cs="仿宋"/>
          <w:sz w:val="32"/>
          <w:szCs w:val="32"/>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1.食品安全学的基本概念和主要内容：食品安全；食品污染；食源性危害；食物链；生物浓集作用；食品毒理学；L</w:t>
      </w:r>
      <w:r>
        <w:rPr>
          <w:rFonts w:ascii="仿宋" w:hAnsi="仿宋" w:eastAsia="仿宋" w:cs="仿宋"/>
          <w:sz w:val="32"/>
          <w:szCs w:val="32"/>
        </w:rPr>
        <w:t>D</w:t>
      </w:r>
      <w:r>
        <w:rPr>
          <w:rFonts w:ascii="仿宋" w:hAnsi="仿宋" w:eastAsia="仿宋" w:cs="仿宋"/>
          <w:sz w:val="32"/>
          <w:szCs w:val="32"/>
          <w:vertAlign w:val="subscript"/>
        </w:rPr>
        <w:t>50</w:t>
      </w:r>
      <w:r>
        <w:rPr>
          <w:rFonts w:hint="eastAsia" w:ascii="仿宋" w:hAnsi="仿宋" w:eastAsia="仿宋" w:cs="仿宋"/>
          <w:sz w:val="32"/>
          <w:szCs w:val="32"/>
        </w:rPr>
        <w:t>；无公害食品、绿色食品与有机食品；食物过敏；食品卫生；食源性疾病；生物毒素；食品营养；食品质量；</w:t>
      </w:r>
    </w:p>
    <w:p>
      <w:pPr>
        <w:ind w:left="319" w:leftChars="152"/>
        <w:rPr>
          <w:rFonts w:ascii="仿宋" w:hAnsi="仿宋" w:eastAsia="仿宋" w:cs="仿宋"/>
          <w:sz w:val="32"/>
          <w:szCs w:val="32"/>
        </w:rPr>
      </w:pPr>
      <w:r>
        <w:rPr>
          <w:rFonts w:hint="eastAsia" w:ascii="仿宋" w:hAnsi="仿宋" w:eastAsia="仿宋" w:cs="仿宋"/>
          <w:sz w:val="32"/>
          <w:szCs w:val="32"/>
        </w:rPr>
        <w:t>2.食品中的危害分析：生物性危害；物理性危害；化学性危害；</w:t>
      </w:r>
    </w:p>
    <w:p>
      <w:pPr>
        <w:ind w:left="319" w:leftChars="152"/>
        <w:rPr>
          <w:rFonts w:ascii="仿宋" w:hAnsi="仿宋" w:eastAsia="仿宋" w:cs="仿宋"/>
          <w:sz w:val="32"/>
          <w:szCs w:val="32"/>
        </w:rPr>
      </w:pPr>
      <w:r>
        <w:rPr>
          <w:rFonts w:hint="eastAsia" w:ascii="仿宋" w:hAnsi="仿宋" w:eastAsia="仿宋" w:cs="仿宋"/>
          <w:sz w:val="32"/>
          <w:szCs w:val="32"/>
        </w:rPr>
        <w:t>3.我国食品安全展望：食品召回制度；《中华人民共和国食品安全法》；食品安全宣传教育的体系及意义；</w:t>
      </w:r>
    </w:p>
    <w:p>
      <w:pPr>
        <w:spacing w:line="720" w:lineRule="auto"/>
        <w:jc w:val="center"/>
        <w:rPr>
          <w:rFonts w:ascii="仿宋" w:hAnsi="仿宋" w:eastAsia="仿宋" w:cs="仿宋"/>
          <w:sz w:val="32"/>
          <w:szCs w:val="32"/>
        </w:rPr>
      </w:pPr>
      <w:r>
        <w:rPr>
          <w:rFonts w:hint="eastAsia" w:ascii="仿宋" w:hAnsi="仿宋" w:eastAsia="仿宋" w:cs="仿宋"/>
          <w:sz w:val="32"/>
          <w:szCs w:val="32"/>
        </w:rPr>
        <w:t>第二章 环境污染对食品安全性的影响</w:t>
      </w:r>
    </w:p>
    <w:p>
      <w:pPr>
        <w:rPr>
          <w:rFonts w:ascii="仿宋" w:hAnsi="仿宋" w:eastAsia="仿宋" w:cs="仿宋"/>
          <w:sz w:val="32"/>
          <w:szCs w:val="32"/>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1.概述 环境与健康问题</w:t>
      </w:r>
    </w:p>
    <w:p>
      <w:pPr>
        <w:ind w:left="319" w:leftChars="152"/>
        <w:rPr>
          <w:rFonts w:ascii="仿宋" w:hAnsi="仿宋" w:eastAsia="仿宋" w:cs="仿宋"/>
          <w:sz w:val="32"/>
          <w:szCs w:val="32"/>
        </w:rPr>
      </w:pPr>
      <w:r>
        <w:rPr>
          <w:rFonts w:hint="eastAsia" w:ascii="仿宋" w:hAnsi="仿宋" w:eastAsia="仿宋" w:cs="仿宋"/>
          <w:sz w:val="32"/>
          <w:szCs w:val="32"/>
        </w:rPr>
        <w:t>2.大气污染：大气污染源；大气污染对食品安全性的影响；</w:t>
      </w:r>
    </w:p>
    <w:p>
      <w:pPr>
        <w:ind w:left="319" w:leftChars="152"/>
        <w:rPr>
          <w:rFonts w:ascii="仿宋" w:hAnsi="仿宋" w:eastAsia="仿宋" w:cs="仿宋"/>
          <w:sz w:val="32"/>
          <w:szCs w:val="32"/>
        </w:rPr>
      </w:pPr>
      <w:r>
        <w:rPr>
          <w:rFonts w:hint="eastAsia" w:ascii="仿宋" w:hAnsi="仿宋" w:eastAsia="仿宋" w:cs="仿宋"/>
          <w:sz w:val="32"/>
          <w:szCs w:val="32"/>
        </w:rPr>
        <w:t>3.水体污染：水体污染源；水体污染对食品安全性的影响；4.土壤污染：土壤污染源；土壤污染对食品安全性的影响；</w:t>
      </w:r>
    </w:p>
    <w:p>
      <w:pPr>
        <w:spacing w:line="720" w:lineRule="auto"/>
        <w:jc w:val="center"/>
        <w:rPr>
          <w:rFonts w:ascii="仿宋" w:hAnsi="仿宋" w:eastAsia="仿宋" w:cs="仿宋"/>
          <w:sz w:val="32"/>
          <w:szCs w:val="32"/>
        </w:rPr>
      </w:pPr>
      <w:r>
        <w:rPr>
          <w:rFonts w:hint="eastAsia" w:ascii="仿宋" w:hAnsi="仿宋" w:eastAsia="仿宋" w:cs="仿宋"/>
          <w:sz w:val="32"/>
          <w:szCs w:val="32"/>
        </w:rPr>
        <w:t>第三章 细菌对食品安全性的影响</w:t>
      </w:r>
    </w:p>
    <w:p>
      <w:pPr>
        <w:rPr>
          <w:rFonts w:ascii="仿宋" w:hAnsi="仿宋" w:eastAsia="仿宋" w:cs="仿宋"/>
          <w:sz w:val="32"/>
          <w:szCs w:val="32"/>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1.食品的腐败：影响食品腐败的原因；肉、鱼、虾、蛋类的腐败变质；</w:t>
      </w:r>
    </w:p>
    <w:p>
      <w:pPr>
        <w:ind w:left="319" w:leftChars="152"/>
        <w:rPr>
          <w:rFonts w:ascii="仿宋" w:hAnsi="仿宋" w:eastAsia="仿宋" w:cs="仿宋"/>
          <w:sz w:val="32"/>
          <w:szCs w:val="32"/>
        </w:rPr>
      </w:pPr>
      <w:r>
        <w:rPr>
          <w:rFonts w:hint="eastAsia" w:ascii="仿宋" w:hAnsi="仿宋" w:eastAsia="仿宋" w:cs="仿宋"/>
          <w:sz w:val="32"/>
          <w:szCs w:val="32"/>
        </w:rPr>
        <w:t>2.食品中主要污染细菌:沙门菌属的流行病学与预防措施;大肠杆菌的流行病学与预防措施;大肠杆菌的流行病学与预防措施;副溶血性弧菌的流行病学与预防措施;金黄色葡萄球菌的流行病学与预防措施;肉毒梭菌的流行病学与预防措施;</w:t>
      </w:r>
    </w:p>
    <w:p>
      <w:pPr>
        <w:ind w:left="319" w:leftChars="152"/>
        <w:rPr>
          <w:rFonts w:ascii="仿宋" w:hAnsi="仿宋" w:eastAsia="仿宋" w:cs="仿宋"/>
          <w:sz w:val="32"/>
          <w:szCs w:val="32"/>
        </w:rPr>
      </w:pPr>
      <w:r>
        <w:rPr>
          <w:rFonts w:hint="eastAsia" w:ascii="仿宋" w:hAnsi="仿宋" w:eastAsia="仿宋" w:cs="仿宋"/>
          <w:sz w:val="32"/>
          <w:szCs w:val="32"/>
        </w:rPr>
        <w:t>3.食品中常见的污染细菌指标：菌落总数；细菌总数；MPN;</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第四章 霉菌对食品安全性的影响</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1.概述：霉菌毒素的危害；水分活度;</w:t>
      </w:r>
    </w:p>
    <w:p>
      <w:pPr>
        <w:ind w:left="319" w:leftChars="152"/>
        <w:rPr>
          <w:rFonts w:ascii="仿宋" w:hAnsi="仿宋" w:eastAsia="仿宋" w:cs="仿宋"/>
          <w:sz w:val="32"/>
          <w:szCs w:val="32"/>
        </w:rPr>
      </w:pPr>
      <w:r>
        <w:rPr>
          <w:rFonts w:hint="eastAsia" w:ascii="仿宋" w:hAnsi="仿宋" w:eastAsia="仿宋" w:cs="仿宋"/>
          <w:sz w:val="32"/>
          <w:szCs w:val="32"/>
        </w:rPr>
        <w:t>2.黄曲霉毒素：防止黄曲霉毒素的措施；</w:t>
      </w:r>
    </w:p>
    <w:p>
      <w:pPr>
        <w:ind w:left="319" w:leftChars="152"/>
        <w:rPr>
          <w:rFonts w:ascii="仿宋" w:hAnsi="仿宋" w:eastAsia="仿宋" w:cs="仿宋"/>
          <w:sz w:val="32"/>
          <w:szCs w:val="32"/>
        </w:rPr>
      </w:pPr>
      <w:r>
        <w:rPr>
          <w:rFonts w:hint="eastAsia" w:ascii="仿宋" w:hAnsi="仿宋" w:eastAsia="仿宋" w:cs="仿宋"/>
          <w:sz w:val="32"/>
          <w:szCs w:val="32"/>
        </w:rPr>
        <w:t>3.常见霉菌毒素：镰刀菌毒素；；赭曲霉毒素；岛青霉素；展青霉素；玉米赤霉烯醇；</w:t>
      </w:r>
    </w:p>
    <w:p>
      <w:pPr>
        <w:spacing w:line="720" w:lineRule="auto"/>
        <w:jc w:val="center"/>
        <w:rPr>
          <w:rFonts w:ascii="仿宋" w:hAnsi="仿宋" w:eastAsia="仿宋" w:cs="仿宋"/>
          <w:sz w:val="32"/>
          <w:szCs w:val="32"/>
        </w:rPr>
      </w:pPr>
      <w:r>
        <w:rPr>
          <w:rFonts w:hint="eastAsia" w:ascii="仿宋" w:hAnsi="仿宋" w:eastAsia="仿宋" w:cs="仿宋"/>
          <w:sz w:val="32"/>
          <w:szCs w:val="32"/>
        </w:rPr>
        <w:t>第五章 病毒对食品安全性的影响</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1.病毒对食品的污染：</w:t>
      </w:r>
    </w:p>
    <w:p>
      <w:pPr>
        <w:ind w:left="319" w:leftChars="152"/>
        <w:rPr>
          <w:rFonts w:ascii="仿宋" w:hAnsi="仿宋" w:eastAsia="仿宋" w:cs="仿宋"/>
          <w:sz w:val="32"/>
          <w:szCs w:val="32"/>
        </w:rPr>
      </w:pPr>
      <w:r>
        <w:rPr>
          <w:rFonts w:hint="eastAsia" w:ascii="仿宋" w:hAnsi="仿宋" w:eastAsia="仿宋" w:cs="仿宋"/>
          <w:sz w:val="32"/>
          <w:szCs w:val="32"/>
        </w:rPr>
        <w:t>2.病毒污染的来源与途径；</w:t>
      </w:r>
    </w:p>
    <w:p>
      <w:pPr>
        <w:ind w:left="319" w:leftChars="152"/>
        <w:rPr>
          <w:rFonts w:ascii="仿宋" w:hAnsi="仿宋" w:eastAsia="仿宋" w:cs="仿宋"/>
          <w:sz w:val="32"/>
          <w:szCs w:val="32"/>
        </w:rPr>
      </w:pPr>
      <w:r>
        <w:rPr>
          <w:rFonts w:hint="eastAsia" w:ascii="仿宋" w:hAnsi="仿宋" w:eastAsia="仿宋" w:cs="仿宋"/>
          <w:sz w:val="32"/>
          <w:szCs w:val="32"/>
        </w:rPr>
        <w:t>3.病毒污染食品的特点；</w:t>
      </w:r>
    </w:p>
    <w:p>
      <w:pPr>
        <w:ind w:left="319" w:leftChars="152"/>
        <w:rPr>
          <w:rFonts w:ascii="仿宋" w:hAnsi="仿宋" w:eastAsia="仿宋" w:cs="仿宋"/>
          <w:sz w:val="32"/>
          <w:szCs w:val="32"/>
        </w:rPr>
      </w:pPr>
      <w:r>
        <w:rPr>
          <w:rFonts w:hint="eastAsia" w:ascii="仿宋" w:hAnsi="仿宋" w:eastAsia="仿宋" w:cs="仿宋"/>
          <w:sz w:val="32"/>
          <w:szCs w:val="32"/>
        </w:rPr>
        <w:t>4.食品中常见的污染病毒；口蹄疫病毒；</w:t>
      </w:r>
      <w:r>
        <w:rPr>
          <w:rFonts w:ascii="仿宋" w:hAnsi="仿宋" w:eastAsia="仿宋" w:cs="仿宋"/>
          <w:sz w:val="32"/>
          <w:szCs w:val="32"/>
        </w:rPr>
        <w:t>疯牛病病毒</w:t>
      </w:r>
      <w:r>
        <w:rPr>
          <w:rFonts w:hint="eastAsia" w:ascii="仿宋" w:hAnsi="仿宋" w:eastAsia="仿宋" w:cs="仿宋"/>
          <w:sz w:val="32"/>
          <w:szCs w:val="32"/>
        </w:rPr>
        <w:t>；</w:t>
      </w:r>
    </w:p>
    <w:p>
      <w:pPr>
        <w:ind w:left="319" w:leftChars="152"/>
        <w:rPr>
          <w:rFonts w:ascii="仿宋" w:hAnsi="仿宋" w:eastAsia="仿宋" w:cs="仿宋"/>
          <w:sz w:val="32"/>
          <w:szCs w:val="32"/>
        </w:rPr>
      </w:pPr>
      <w:r>
        <w:rPr>
          <w:rFonts w:hint="eastAsia" w:ascii="仿宋" w:hAnsi="仿宋" w:eastAsia="仿宋" w:cs="仿宋"/>
          <w:sz w:val="32"/>
          <w:szCs w:val="32"/>
        </w:rPr>
        <w:t>5.甲肝病毒的流行病学与预防措施；</w:t>
      </w:r>
    </w:p>
    <w:p>
      <w:pPr>
        <w:ind w:left="319" w:leftChars="152"/>
        <w:rPr>
          <w:rFonts w:ascii="仿宋" w:hAnsi="仿宋" w:eastAsia="仿宋" w:cs="仿宋"/>
          <w:sz w:val="32"/>
          <w:szCs w:val="32"/>
        </w:rPr>
      </w:pPr>
      <w:r>
        <w:rPr>
          <w:rFonts w:hint="eastAsia" w:ascii="仿宋" w:hAnsi="仿宋" w:eastAsia="仿宋" w:cs="仿宋"/>
          <w:sz w:val="32"/>
          <w:szCs w:val="32"/>
        </w:rPr>
        <w:t>6.乙肝病毒的流行病学与预防措施；</w:t>
      </w:r>
    </w:p>
    <w:p>
      <w:pPr>
        <w:ind w:left="319" w:leftChars="152"/>
        <w:rPr>
          <w:rFonts w:ascii="仿宋" w:hAnsi="仿宋" w:eastAsia="仿宋" w:cs="仿宋"/>
          <w:sz w:val="32"/>
          <w:szCs w:val="32"/>
        </w:rPr>
      </w:pPr>
      <w:r>
        <w:rPr>
          <w:rFonts w:hint="eastAsia" w:ascii="仿宋" w:hAnsi="仿宋" w:eastAsia="仿宋" w:cs="仿宋"/>
          <w:sz w:val="32"/>
          <w:szCs w:val="32"/>
        </w:rPr>
        <w:t>7.轮状病毒的流行病学与预防措施；</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第六章 寄生虫对食品安全性的影响</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1.食品中常见的寄生虫：猪带绦虫的预防措施；姜片虫的预防措施；蛔虫的预防措施；弓形虫的预防措施；</w:t>
      </w:r>
    </w:p>
    <w:p>
      <w:pPr>
        <w:spacing w:line="720" w:lineRule="auto"/>
        <w:jc w:val="center"/>
        <w:rPr>
          <w:rFonts w:ascii="仿宋" w:hAnsi="仿宋" w:eastAsia="仿宋" w:cs="仿宋"/>
          <w:sz w:val="32"/>
          <w:szCs w:val="32"/>
        </w:rPr>
      </w:pPr>
      <w:r>
        <w:rPr>
          <w:rFonts w:hint="eastAsia" w:ascii="仿宋" w:hAnsi="仿宋" w:eastAsia="仿宋" w:cs="仿宋"/>
          <w:sz w:val="32"/>
          <w:szCs w:val="32"/>
        </w:rPr>
        <w:t>第七章 动植物中的天然有毒物质</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1.含天然有毒物质的植物：含苷类、生物碱类植物；含酚类植物；毒蕈类植物；</w:t>
      </w:r>
    </w:p>
    <w:p>
      <w:pPr>
        <w:ind w:left="319" w:leftChars="152"/>
        <w:rPr>
          <w:rFonts w:ascii="仿宋" w:hAnsi="仿宋" w:eastAsia="仿宋" w:cs="仿宋"/>
          <w:sz w:val="32"/>
          <w:szCs w:val="32"/>
        </w:rPr>
      </w:pPr>
      <w:r>
        <w:rPr>
          <w:rFonts w:hint="eastAsia" w:ascii="仿宋" w:hAnsi="仿宋" w:eastAsia="仿宋" w:cs="仿宋"/>
          <w:sz w:val="32"/>
          <w:szCs w:val="32"/>
        </w:rPr>
        <w:t>2.含天然有毒物质的动物：鲭鱼毒素类；河豚毒素类；麻痹贝类毒素；神经性贝类毒素；</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第八章 农药残留对食品安全性的影响</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1.概述：农药的概念；农药的分类；</w:t>
      </w:r>
    </w:p>
    <w:p>
      <w:pPr>
        <w:ind w:left="319" w:leftChars="152"/>
        <w:rPr>
          <w:rFonts w:ascii="仿宋" w:hAnsi="仿宋" w:eastAsia="仿宋" w:cs="仿宋"/>
          <w:sz w:val="32"/>
          <w:szCs w:val="32"/>
        </w:rPr>
      </w:pPr>
      <w:r>
        <w:rPr>
          <w:rFonts w:hint="eastAsia" w:ascii="仿宋" w:hAnsi="仿宋" w:eastAsia="仿宋" w:cs="仿宋"/>
          <w:sz w:val="32"/>
          <w:szCs w:val="32"/>
        </w:rPr>
        <w:t>2.食品中农药残留的来源</w:t>
      </w:r>
    </w:p>
    <w:p>
      <w:pPr>
        <w:ind w:left="639" w:leftChars="152" w:hanging="320" w:hangingChars="100"/>
        <w:rPr>
          <w:rFonts w:ascii="仿宋" w:hAnsi="仿宋" w:eastAsia="仿宋" w:cs="仿宋"/>
          <w:sz w:val="32"/>
          <w:szCs w:val="32"/>
        </w:rPr>
      </w:pPr>
      <w:r>
        <w:rPr>
          <w:rFonts w:hint="eastAsia" w:ascii="仿宋" w:hAnsi="仿宋" w:eastAsia="仿宋" w:cs="仿宋"/>
          <w:sz w:val="32"/>
          <w:szCs w:val="32"/>
        </w:rPr>
        <w:t>3.食品中农药残留的危害：有机氯农药的危害；有机磷农药的危害；</w:t>
      </w:r>
      <w:r>
        <w:rPr>
          <w:rFonts w:ascii="仿宋" w:hAnsi="仿宋" w:eastAsia="仿宋" w:cs="仿宋"/>
          <w:sz w:val="32"/>
          <w:szCs w:val="32"/>
        </w:rPr>
        <w:t>拟除虫菊酯</w:t>
      </w:r>
      <w:r>
        <w:rPr>
          <w:rFonts w:hint="eastAsia" w:ascii="仿宋" w:hAnsi="仿宋" w:eastAsia="仿宋" w:cs="仿宋"/>
          <w:sz w:val="32"/>
          <w:szCs w:val="32"/>
        </w:rPr>
        <w:t>农药的危害；氨基甲酸酯农药的危害；除草剂的危害；</w:t>
      </w:r>
    </w:p>
    <w:p>
      <w:pPr>
        <w:ind w:left="319" w:leftChars="152"/>
        <w:rPr>
          <w:rFonts w:ascii="仿宋" w:hAnsi="仿宋" w:eastAsia="仿宋" w:cs="仿宋"/>
          <w:sz w:val="32"/>
          <w:szCs w:val="32"/>
        </w:rPr>
      </w:pPr>
      <w:r>
        <w:rPr>
          <w:rFonts w:hint="eastAsia" w:ascii="仿宋" w:hAnsi="仿宋" w:eastAsia="仿宋" w:cs="仿宋"/>
          <w:sz w:val="32"/>
          <w:szCs w:val="32"/>
        </w:rPr>
        <w:t>4.农药残留的允许限量：</w:t>
      </w:r>
    </w:p>
    <w:p>
      <w:pPr>
        <w:ind w:left="319" w:leftChars="152"/>
        <w:rPr>
          <w:rFonts w:ascii="仿宋" w:hAnsi="仿宋" w:eastAsia="仿宋" w:cs="仿宋"/>
          <w:sz w:val="32"/>
          <w:szCs w:val="32"/>
        </w:rPr>
      </w:pPr>
      <w:r>
        <w:rPr>
          <w:rFonts w:hint="eastAsia" w:ascii="仿宋" w:hAnsi="仿宋" w:eastAsia="仿宋" w:cs="仿宋"/>
          <w:sz w:val="32"/>
          <w:szCs w:val="32"/>
        </w:rPr>
        <w:t>（1）MRL的概念</w:t>
      </w:r>
    </w:p>
    <w:p>
      <w:pPr>
        <w:ind w:left="319" w:leftChars="152"/>
        <w:rPr>
          <w:rFonts w:ascii="仿宋" w:hAnsi="仿宋" w:eastAsia="仿宋" w:cs="仿宋"/>
          <w:sz w:val="32"/>
          <w:szCs w:val="32"/>
        </w:rPr>
      </w:pPr>
      <w:r>
        <w:rPr>
          <w:rFonts w:hint="eastAsia" w:ascii="仿宋" w:hAnsi="仿宋" w:eastAsia="仿宋" w:cs="仿宋"/>
          <w:sz w:val="32"/>
          <w:szCs w:val="32"/>
        </w:rPr>
        <w:t>（2）EMRL的概念</w:t>
      </w:r>
    </w:p>
    <w:p>
      <w:pPr>
        <w:ind w:left="319" w:leftChars="152"/>
        <w:rPr>
          <w:rFonts w:ascii="仿宋" w:hAnsi="仿宋" w:eastAsia="仿宋" w:cs="仿宋"/>
          <w:sz w:val="32"/>
          <w:szCs w:val="32"/>
        </w:rPr>
      </w:pPr>
      <w:r>
        <w:rPr>
          <w:rFonts w:hint="eastAsia" w:ascii="仿宋" w:hAnsi="仿宋" w:eastAsia="仿宋" w:cs="仿宋"/>
          <w:sz w:val="32"/>
          <w:szCs w:val="32"/>
        </w:rPr>
        <w:t>（3）ADI的概念</w:t>
      </w:r>
    </w:p>
    <w:p>
      <w:pPr>
        <w:ind w:left="319" w:leftChars="152"/>
        <w:rPr>
          <w:rFonts w:ascii="仿宋" w:hAnsi="仿宋" w:eastAsia="仿宋" w:cs="仿宋"/>
          <w:sz w:val="32"/>
          <w:szCs w:val="32"/>
        </w:rPr>
      </w:pPr>
      <w:r>
        <w:rPr>
          <w:rFonts w:hint="eastAsia" w:ascii="仿宋" w:hAnsi="仿宋" w:eastAsia="仿宋" w:cs="仿宋"/>
          <w:sz w:val="32"/>
          <w:szCs w:val="32"/>
        </w:rPr>
        <w:t>（4）PTDI的概念</w:t>
      </w:r>
    </w:p>
    <w:p>
      <w:pPr>
        <w:ind w:left="319" w:leftChars="152"/>
        <w:rPr>
          <w:rFonts w:ascii="仿宋" w:hAnsi="仿宋" w:eastAsia="仿宋" w:cs="仿宋"/>
          <w:sz w:val="32"/>
          <w:szCs w:val="32"/>
        </w:rPr>
      </w:pPr>
      <w:r>
        <w:rPr>
          <w:rFonts w:hint="eastAsia" w:ascii="仿宋" w:hAnsi="仿宋" w:eastAsia="仿宋" w:cs="仿宋"/>
          <w:sz w:val="32"/>
          <w:szCs w:val="32"/>
        </w:rPr>
        <w:t>（5）TADI的概念</w:t>
      </w:r>
    </w:p>
    <w:p>
      <w:pPr>
        <w:ind w:left="319" w:leftChars="152"/>
        <w:rPr>
          <w:rFonts w:ascii="仿宋" w:hAnsi="仿宋" w:eastAsia="仿宋" w:cs="仿宋"/>
          <w:sz w:val="32"/>
          <w:szCs w:val="32"/>
        </w:rPr>
      </w:pPr>
      <w:r>
        <w:rPr>
          <w:rFonts w:hint="eastAsia" w:ascii="仿宋" w:hAnsi="仿宋" w:eastAsia="仿宋" w:cs="仿宋"/>
          <w:sz w:val="32"/>
          <w:szCs w:val="32"/>
        </w:rPr>
        <w:t>5.控制食品中农药残留的措施：日常预防措施；</w:t>
      </w:r>
    </w:p>
    <w:p>
      <w:pPr>
        <w:spacing w:line="720" w:lineRule="auto"/>
        <w:jc w:val="center"/>
        <w:rPr>
          <w:rFonts w:ascii="仿宋" w:hAnsi="仿宋" w:eastAsia="仿宋" w:cs="仿宋"/>
          <w:sz w:val="32"/>
          <w:szCs w:val="32"/>
        </w:rPr>
      </w:pPr>
      <w:r>
        <w:rPr>
          <w:rFonts w:hint="eastAsia" w:ascii="仿宋" w:hAnsi="仿宋" w:eastAsia="仿宋" w:cs="仿宋"/>
          <w:sz w:val="32"/>
          <w:szCs w:val="32"/>
        </w:rPr>
        <w:t>第九章 兽药残留对食品安全性的影响</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1.概述：兽药残留的概念；兽药残留的来源</w:t>
      </w:r>
    </w:p>
    <w:p>
      <w:pPr>
        <w:ind w:left="319" w:leftChars="152"/>
        <w:rPr>
          <w:rFonts w:ascii="仿宋" w:hAnsi="仿宋" w:eastAsia="仿宋" w:cs="仿宋"/>
          <w:sz w:val="32"/>
          <w:szCs w:val="32"/>
        </w:rPr>
      </w:pPr>
      <w:r>
        <w:rPr>
          <w:rFonts w:hint="eastAsia" w:ascii="仿宋" w:hAnsi="仿宋" w:eastAsia="仿宋" w:cs="仿宋"/>
          <w:sz w:val="32"/>
          <w:szCs w:val="32"/>
        </w:rPr>
        <w:t>2.兽药残留的危害：急慢性毒性作用；“三致”作用；</w:t>
      </w:r>
    </w:p>
    <w:p>
      <w:pPr>
        <w:ind w:left="319" w:leftChars="152"/>
        <w:rPr>
          <w:rFonts w:ascii="仿宋" w:hAnsi="仿宋" w:eastAsia="仿宋" w:cs="仿宋"/>
          <w:sz w:val="32"/>
          <w:szCs w:val="32"/>
        </w:rPr>
      </w:pPr>
      <w:r>
        <w:rPr>
          <w:rFonts w:hint="eastAsia" w:ascii="仿宋" w:hAnsi="仿宋" w:eastAsia="仿宋" w:cs="仿宋"/>
          <w:sz w:val="32"/>
          <w:szCs w:val="32"/>
        </w:rPr>
        <w:t>3.动物性食品中兽残的监测与管理</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第十章 食品添加剂的安全性</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1.概述：食品添加剂的定义：食品添加剂的分类和毒性作用；</w:t>
      </w:r>
    </w:p>
    <w:p>
      <w:pPr>
        <w:ind w:left="319" w:leftChars="152"/>
        <w:rPr>
          <w:rFonts w:ascii="仿宋" w:hAnsi="仿宋" w:eastAsia="仿宋" w:cs="仿宋"/>
          <w:sz w:val="32"/>
          <w:szCs w:val="32"/>
        </w:rPr>
      </w:pPr>
      <w:r>
        <w:rPr>
          <w:rFonts w:hint="eastAsia" w:ascii="仿宋" w:hAnsi="仿宋" w:eastAsia="仿宋" w:cs="仿宋"/>
          <w:sz w:val="32"/>
          <w:szCs w:val="32"/>
        </w:rPr>
        <w:t>2.常见的食品添加剂：防腐剂；乳化剂；调味剂；抗氧化剂；</w:t>
      </w:r>
    </w:p>
    <w:p>
      <w:pPr>
        <w:ind w:left="319" w:leftChars="152"/>
        <w:rPr>
          <w:rFonts w:ascii="仿宋" w:hAnsi="仿宋" w:eastAsia="仿宋" w:cs="仿宋"/>
          <w:sz w:val="32"/>
          <w:szCs w:val="32"/>
        </w:rPr>
      </w:pPr>
      <w:r>
        <w:rPr>
          <w:rFonts w:hint="eastAsia" w:ascii="仿宋" w:hAnsi="仿宋" w:eastAsia="仿宋" w:cs="仿宋"/>
          <w:sz w:val="32"/>
          <w:szCs w:val="32"/>
        </w:rPr>
        <w:t>3.食品添加剂在食品加工中的使用规范：使用原则；使用规范；</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第十一章 有毒化学元素对食品安全性的影响</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1.概述：食品中化学元素污染的来源与途径；</w:t>
      </w:r>
    </w:p>
    <w:p>
      <w:pPr>
        <w:ind w:left="319" w:leftChars="152"/>
        <w:rPr>
          <w:rFonts w:ascii="仿宋" w:hAnsi="仿宋" w:eastAsia="仿宋" w:cs="仿宋"/>
          <w:sz w:val="32"/>
          <w:szCs w:val="32"/>
        </w:rPr>
      </w:pPr>
      <w:r>
        <w:rPr>
          <w:rFonts w:hint="eastAsia" w:ascii="仿宋" w:hAnsi="仿宋" w:eastAsia="仿宋" w:cs="仿宋"/>
          <w:sz w:val="32"/>
          <w:szCs w:val="32"/>
        </w:rPr>
        <w:t>2.影响食品安全的化学元素：</w:t>
      </w:r>
    </w:p>
    <w:p>
      <w:pPr>
        <w:ind w:left="319" w:leftChars="152"/>
        <w:rPr>
          <w:rFonts w:ascii="仿宋" w:hAnsi="仿宋" w:eastAsia="仿宋" w:cs="仿宋"/>
          <w:sz w:val="32"/>
          <w:szCs w:val="32"/>
        </w:rPr>
      </w:pPr>
      <w:r>
        <w:rPr>
          <w:rFonts w:hint="eastAsia" w:ascii="仿宋" w:hAnsi="仿宋" w:eastAsia="仿宋" w:cs="仿宋"/>
          <w:sz w:val="32"/>
          <w:szCs w:val="32"/>
        </w:rPr>
        <w:t>（1）汞对食品的污染及其危害与食品中的限量标准</w:t>
      </w:r>
    </w:p>
    <w:p>
      <w:pPr>
        <w:ind w:left="319" w:leftChars="152"/>
        <w:rPr>
          <w:rFonts w:ascii="仿宋" w:hAnsi="仿宋" w:eastAsia="仿宋" w:cs="仿宋"/>
          <w:sz w:val="32"/>
          <w:szCs w:val="32"/>
        </w:rPr>
      </w:pPr>
      <w:r>
        <w:rPr>
          <w:rFonts w:hint="eastAsia" w:ascii="仿宋" w:hAnsi="仿宋" w:eastAsia="仿宋" w:cs="仿宋"/>
          <w:sz w:val="32"/>
          <w:szCs w:val="32"/>
        </w:rPr>
        <w:t>（2）铅对食品的污染及其危害与食品中的限量标准</w:t>
      </w:r>
    </w:p>
    <w:p>
      <w:pPr>
        <w:ind w:left="319" w:leftChars="152"/>
        <w:rPr>
          <w:rFonts w:ascii="仿宋" w:hAnsi="仿宋" w:eastAsia="仿宋" w:cs="仿宋"/>
          <w:sz w:val="32"/>
          <w:szCs w:val="32"/>
        </w:rPr>
      </w:pPr>
      <w:r>
        <w:rPr>
          <w:rFonts w:hint="eastAsia" w:ascii="仿宋" w:hAnsi="仿宋" w:eastAsia="仿宋" w:cs="仿宋"/>
          <w:sz w:val="32"/>
          <w:szCs w:val="32"/>
        </w:rPr>
        <w:t>（3）砷对食品的污染及其危害与食品中的限量标准</w:t>
      </w:r>
    </w:p>
    <w:p>
      <w:pPr>
        <w:ind w:left="319" w:leftChars="152"/>
        <w:rPr>
          <w:rFonts w:ascii="仿宋" w:hAnsi="仿宋" w:eastAsia="仿宋" w:cs="仿宋"/>
          <w:sz w:val="32"/>
          <w:szCs w:val="32"/>
        </w:rPr>
      </w:pPr>
      <w:r>
        <w:rPr>
          <w:rFonts w:hint="eastAsia" w:ascii="仿宋" w:hAnsi="仿宋" w:eastAsia="仿宋" w:cs="仿宋"/>
          <w:sz w:val="32"/>
          <w:szCs w:val="32"/>
        </w:rPr>
        <w:t>（4）镉对食品的污染及其危害与食品中的限量标准</w:t>
      </w:r>
    </w:p>
    <w:p>
      <w:pPr>
        <w:ind w:left="319" w:leftChars="152"/>
        <w:rPr>
          <w:rFonts w:ascii="仿宋" w:hAnsi="仿宋" w:eastAsia="仿宋" w:cs="仿宋"/>
          <w:sz w:val="32"/>
          <w:szCs w:val="32"/>
        </w:rPr>
      </w:pPr>
      <w:r>
        <w:rPr>
          <w:rFonts w:hint="eastAsia" w:ascii="仿宋" w:hAnsi="仿宋" w:eastAsia="仿宋" w:cs="仿宋"/>
          <w:sz w:val="32"/>
          <w:szCs w:val="32"/>
        </w:rPr>
        <w:t>（5）铝对食品的污染及其危害与食品中的限量标准</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第十二章 二噁英及其类似物对食品安全性的影响</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1.二噁英及其类似物：二噁英对食品的污染及其危害；</w:t>
      </w:r>
    </w:p>
    <w:p>
      <w:pPr>
        <w:ind w:left="319" w:leftChars="152"/>
        <w:rPr>
          <w:rFonts w:ascii="仿宋" w:hAnsi="仿宋" w:eastAsia="仿宋" w:cs="仿宋"/>
          <w:sz w:val="32"/>
          <w:szCs w:val="32"/>
        </w:rPr>
      </w:pPr>
      <w:r>
        <w:rPr>
          <w:rFonts w:hint="eastAsia" w:ascii="仿宋" w:hAnsi="仿宋" w:eastAsia="仿宋" w:cs="仿宋"/>
          <w:sz w:val="32"/>
          <w:szCs w:val="32"/>
        </w:rPr>
        <w:t>2.多氯联苯对食品的污染及其危害；</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第十三章 包装材料和容器的安全性</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1.包装材料与容器的主要类型、安全性要求、及预包装标签要求：</w:t>
      </w:r>
    </w:p>
    <w:p>
      <w:pPr>
        <w:ind w:left="319" w:leftChars="152"/>
        <w:rPr>
          <w:rFonts w:ascii="仿宋" w:hAnsi="仿宋" w:eastAsia="仿宋" w:cs="仿宋"/>
          <w:sz w:val="32"/>
          <w:szCs w:val="32"/>
        </w:rPr>
      </w:pPr>
      <w:r>
        <w:rPr>
          <w:rFonts w:hint="eastAsia" w:ascii="仿宋" w:hAnsi="仿宋" w:eastAsia="仿宋" w:cs="仿宋"/>
          <w:sz w:val="32"/>
          <w:szCs w:val="32"/>
        </w:rPr>
        <w:t>2.安全性要求：纸及其制品；塑料及其制品；绿色包装；</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第十四章 食品加工、贮藏过程中产生的有毒、有害物质</w:t>
      </w:r>
    </w:p>
    <w:p>
      <w:pPr>
        <w:rPr>
          <w:rFonts w:ascii="仿宋" w:hAnsi="仿宋" w:eastAsia="仿宋" w:cs="仿宋"/>
          <w:sz w:val="32"/>
          <w:szCs w:val="32"/>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1.食品加工贮藏过程中的有害物质：N-亚硝基化合物对食品的污染及其危害；氯丙醇对食品的污染及其危害；苯并[α]芘对食品的污染及其危害；</w:t>
      </w:r>
      <w:r>
        <w:rPr>
          <w:rFonts w:ascii="仿宋" w:hAnsi="仿宋" w:eastAsia="仿宋" w:cs="仿宋"/>
          <w:sz w:val="32"/>
          <w:szCs w:val="32"/>
        </w:rPr>
        <w:t>丙烯酰胺</w:t>
      </w:r>
      <w:r>
        <w:rPr>
          <w:rFonts w:hint="eastAsia" w:ascii="仿宋" w:hAnsi="仿宋" w:eastAsia="仿宋" w:cs="仿宋"/>
          <w:sz w:val="32"/>
          <w:szCs w:val="32"/>
        </w:rPr>
        <w:t>对食品的污染及其危害；杂环胺、</w:t>
      </w:r>
      <w:r>
        <w:rPr>
          <w:rFonts w:ascii="仿宋" w:hAnsi="仿宋" w:eastAsia="仿宋" w:cs="仿宋"/>
          <w:sz w:val="32"/>
          <w:szCs w:val="32"/>
        </w:rPr>
        <w:t>多环芳烃</w:t>
      </w:r>
      <w:r>
        <w:rPr>
          <w:rFonts w:hint="eastAsia" w:ascii="仿宋" w:hAnsi="仿宋" w:eastAsia="仿宋" w:cs="仿宋"/>
          <w:sz w:val="32"/>
          <w:szCs w:val="32"/>
        </w:rPr>
        <w:t>对食品的污染及其危害；油脂氧化及有害产物；</w:t>
      </w:r>
    </w:p>
    <w:p>
      <w:pPr>
        <w:ind w:left="319"/>
        <w:rPr>
          <w:rFonts w:ascii="仿宋" w:hAnsi="仿宋" w:eastAsia="仿宋" w:cs="仿宋"/>
          <w:sz w:val="32"/>
          <w:szCs w:val="32"/>
        </w:rPr>
      </w:pPr>
      <w:r>
        <w:rPr>
          <w:rFonts w:hint="eastAsia" w:ascii="仿宋" w:hAnsi="仿宋" w:eastAsia="仿宋" w:cs="仿宋"/>
          <w:sz w:val="32"/>
          <w:szCs w:val="32"/>
        </w:rPr>
        <w:t>2．食物中毒定义、应急响应、流行病学特点、及调查；</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第十五章 非热力杀菌食品的安全性</w:t>
      </w:r>
    </w:p>
    <w:p>
      <w:pPr>
        <w:rPr>
          <w:rFonts w:ascii="仿宋" w:hAnsi="仿宋" w:eastAsia="仿宋" w:cs="仿宋"/>
          <w:sz w:val="32"/>
          <w:szCs w:val="32"/>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1.超高压食品的定义及优点</w:t>
      </w:r>
    </w:p>
    <w:p>
      <w:pPr>
        <w:ind w:left="319" w:leftChars="152"/>
        <w:rPr>
          <w:rFonts w:ascii="仿宋" w:hAnsi="仿宋" w:eastAsia="仿宋" w:cs="仿宋"/>
          <w:sz w:val="32"/>
          <w:szCs w:val="32"/>
        </w:rPr>
      </w:pPr>
      <w:r>
        <w:rPr>
          <w:rFonts w:hint="eastAsia" w:ascii="仿宋" w:hAnsi="仿宋" w:eastAsia="仿宋" w:cs="仿宋"/>
          <w:sz w:val="32"/>
          <w:szCs w:val="32"/>
        </w:rPr>
        <w:t>2.辐照食品定义及其安全性</w:t>
      </w:r>
    </w:p>
    <w:p>
      <w:pPr>
        <w:ind w:left="319" w:leftChars="152"/>
        <w:rPr>
          <w:rFonts w:ascii="宋体" w:hAnsi="宋体" w:eastAsia="宋体"/>
          <w:sz w:val="28"/>
          <w:szCs w:val="28"/>
        </w:rPr>
      </w:pPr>
      <w:r>
        <w:rPr>
          <w:rFonts w:hint="eastAsia" w:ascii="仿宋" w:hAnsi="仿宋" w:eastAsia="仿宋" w:cs="仿宋"/>
          <w:sz w:val="32"/>
          <w:szCs w:val="32"/>
        </w:rPr>
        <w:t>3.CAC定义</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第十六章 转基因食品的安全性</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1.概述：转基因食品的定义；</w:t>
      </w:r>
      <w:r>
        <w:rPr>
          <w:rFonts w:ascii="仿宋" w:hAnsi="仿宋" w:eastAsia="仿宋" w:cs="仿宋"/>
          <w:sz w:val="32"/>
          <w:szCs w:val="32"/>
        </w:rPr>
        <w:t>基因工程技术</w:t>
      </w:r>
      <w:r>
        <w:rPr>
          <w:rFonts w:hint="eastAsia" w:ascii="仿宋" w:hAnsi="仿宋" w:eastAsia="仿宋" w:cs="仿宋"/>
          <w:sz w:val="32"/>
          <w:szCs w:val="32"/>
        </w:rPr>
        <w:t>；</w:t>
      </w:r>
    </w:p>
    <w:p>
      <w:pPr>
        <w:ind w:left="319" w:leftChars="152"/>
        <w:rPr>
          <w:rFonts w:ascii="仿宋" w:hAnsi="仿宋" w:eastAsia="仿宋" w:cs="仿宋"/>
          <w:sz w:val="32"/>
          <w:szCs w:val="32"/>
        </w:rPr>
      </w:pPr>
      <w:r>
        <w:rPr>
          <w:rFonts w:hint="eastAsia" w:ascii="仿宋" w:hAnsi="仿宋" w:eastAsia="仿宋" w:cs="仿宋"/>
          <w:sz w:val="32"/>
          <w:szCs w:val="32"/>
        </w:rPr>
        <w:t xml:space="preserve">2.转基因食品的安全性及评价 </w:t>
      </w:r>
    </w:p>
    <w:p>
      <w:pPr>
        <w:ind w:left="319" w:leftChars="152"/>
        <w:rPr>
          <w:rFonts w:ascii="仿宋" w:hAnsi="仿宋" w:eastAsia="仿宋" w:cs="仿宋"/>
          <w:sz w:val="32"/>
          <w:szCs w:val="32"/>
        </w:rPr>
      </w:pPr>
      <w:r>
        <w:rPr>
          <w:rFonts w:hint="eastAsia" w:ascii="仿宋" w:hAnsi="仿宋" w:eastAsia="仿宋" w:cs="仿宋"/>
          <w:sz w:val="32"/>
          <w:szCs w:val="32"/>
        </w:rPr>
        <w:t>3.转基因食品的管理与法规：中国的有关法规；</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第十七章 食品安全检测技术</w:t>
      </w:r>
    </w:p>
    <w:p>
      <w:pPr>
        <w:rPr>
          <w:rFonts w:ascii="仿宋" w:hAnsi="仿宋" w:eastAsia="仿宋" w:cs="仿宋"/>
          <w:sz w:val="32"/>
          <w:szCs w:val="32"/>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1.感官检测的定义及主要分类；</w:t>
      </w:r>
    </w:p>
    <w:p>
      <w:pPr>
        <w:ind w:left="319" w:leftChars="152"/>
        <w:rPr>
          <w:rFonts w:ascii="仿宋" w:hAnsi="仿宋" w:eastAsia="仿宋" w:cs="仿宋"/>
          <w:sz w:val="32"/>
          <w:szCs w:val="32"/>
        </w:rPr>
      </w:pPr>
      <w:r>
        <w:rPr>
          <w:rFonts w:hint="eastAsia" w:ascii="仿宋" w:hAnsi="仿宋" w:eastAsia="仿宋" w:cs="仿宋"/>
          <w:sz w:val="32"/>
          <w:szCs w:val="32"/>
        </w:rPr>
        <w:t>2.理化检测常用方法；色谱峰；光谱法；</w:t>
      </w:r>
    </w:p>
    <w:p>
      <w:pPr>
        <w:ind w:left="319" w:leftChars="152"/>
        <w:rPr>
          <w:rFonts w:ascii="仿宋" w:hAnsi="仿宋" w:eastAsia="仿宋" w:cs="仿宋"/>
          <w:sz w:val="32"/>
          <w:szCs w:val="32"/>
        </w:rPr>
      </w:pPr>
      <w:r>
        <w:rPr>
          <w:rFonts w:hint="eastAsia" w:ascii="仿宋" w:hAnsi="仿宋" w:eastAsia="仿宋" w:cs="仿宋"/>
          <w:sz w:val="32"/>
          <w:szCs w:val="32"/>
        </w:rPr>
        <w:t>3.样品前处理的主要方法；</w:t>
      </w:r>
    </w:p>
    <w:p>
      <w:pPr>
        <w:ind w:left="319" w:leftChars="152"/>
        <w:rPr>
          <w:rFonts w:ascii="仿宋" w:hAnsi="仿宋" w:eastAsia="仿宋" w:cs="仿宋"/>
          <w:sz w:val="32"/>
          <w:szCs w:val="32"/>
        </w:rPr>
      </w:pPr>
      <w:r>
        <w:rPr>
          <w:rFonts w:hint="eastAsia" w:ascii="仿宋" w:hAnsi="仿宋" w:eastAsia="仿宋" w:cs="仿宋"/>
          <w:sz w:val="32"/>
          <w:szCs w:val="32"/>
        </w:rPr>
        <w:t>4.食品检验机构及食品检验报告的要求；</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第十八章 食品掺伪的检验</w:t>
      </w:r>
    </w:p>
    <w:p>
      <w:pPr>
        <w:rPr>
          <w:rFonts w:ascii="宋体" w:hAnsi="宋体" w:eastAsia="宋体"/>
          <w:sz w:val="28"/>
          <w:szCs w:val="28"/>
        </w:rPr>
      </w:pPr>
      <w:r>
        <w:rPr>
          <w:rFonts w:hint="eastAsia" w:ascii="仿宋" w:hAnsi="仿宋" w:eastAsia="仿宋" w:cs="仿宋"/>
          <w:sz w:val="32"/>
          <w:szCs w:val="32"/>
        </w:rPr>
        <w:t>【章节要点】</w:t>
      </w:r>
    </w:p>
    <w:p>
      <w:pPr>
        <w:pStyle w:val="9"/>
        <w:numPr>
          <w:ilvl w:val="0"/>
          <w:numId w:val="2"/>
        </w:numPr>
        <w:ind w:firstLineChars="0"/>
        <w:rPr>
          <w:rFonts w:ascii="仿宋" w:hAnsi="仿宋" w:eastAsia="仿宋" w:cs="仿宋"/>
          <w:sz w:val="32"/>
          <w:szCs w:val="32"/>
        </w:rPr>
      </w:pPr>
      <w:r>
        <w:rPr>
          <w:rFonts w:hint="eastAsia" w:ascii="仿宋" w:hAnsi="仿宋" w:eastAsia="仿宋" w:cs="仿宋"/>
          <w:sz w:val="32"/>
          <w:szCs w:val="32"/>
        </w:rPr>
        <w:t>概述：食品掺伪的定义；食品掺伪的方式；</w:t>
      </w:r>
    </w:p>
    <w:p>
      <w:pPr>
        <w:pStyle w:val="9"/>
        <w:numPr>
          <w:ilvl w:val="0"/>
          <w:numId w:val="2"/>
        </w:numPr>
        <w:ind w:firstLineChars="0"/>
        <w:rPr>
          <w:rFonts w:ascii="仿宋" w:hAnsi="仿宋" w:eastAsia="仿宋" w:cs="仿宋"/>
          <w:sz w:val="32"/>
          <w:szCs w:val="32"/>
        </w:rPr>
      </w:pPr>
      <w:r>
        <w:rPr>
          <w:rFonts w:hint="eastAsia" w:ascii="仿宋" w:hAnsi="仿宋" w:eastAsia="仿宋" w:cs="仿宋"/>
          <w:sz w:val="32"/>
          <w:szCs w:val="32"/>
        </w:rPr>
        <w:t>食品中常见的掺伪物质；</w:t>
      </w:r>
    </w:p>
    <w:p>
      <w:pPr>
        <w:spacing w:line="720" w:lineRule="auto"/>
        <w:jc w:val="center"/>
        <w:rPr>
          <w:rFonts w:ascii="仿宋" w:hAnsi="仿宋" w:eastAsia="仿宋" w:cs="仿宋"/>
          <w:sz w:val="32"/>
          <w:szCs w:val="32"/>
        </w:rPr>
      </w:pPr>
      <w:r>
        <w:rPr>
          <w:rFonts w:hint="eastAsia" w:ascii="仿宋" w:hAnsi="仿宋" w:eastAsia="仿宋" w:cs="仿宋"/>
          <w:sz w:val="32"/>
          <w:szCs w:val="32"/>
        </w:rPr>
        <w:t>第十九章 食品安全控制保证体系</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1.HACCP：HACCP的特点；HACCP基本原理；</w:t>
      </w:r>
    </w:p>
    <w:p>
      <w:pPr>
        <w:ind w:left="319" w:leftChars="152"/>
        <w:rPr>
          <w:rFonts w:ascii="仿宋" w:hAnsi="仿宋" w:eastAsia="仿宋" w:cs="仿宋"/>
          <w:sz w:val="32"/>
          <w:szCs w:val="32"/>
        </w:rPr>
      </w:pPr>
      <w:r>
        <w:rPr>
          <w:rFonts w:hint="eastAsia" w:ascii="仿宋" w:hAnsi="仿宋" w:eastAsia="仿宋" w:cs="仿宋"/>
          <w:sz w:val="32"/>
          <w:szCs w:val="32"/>
        </w:rPr>
        <w:t>2.GMP：GMP的定义；</w:t>
      </w:r>
    </w:p>
    <w:p>
      <w:pPr>
        <w:ind w:left="319" w:leftChars="152"/>
        <w:rPr>
          <w:rFonts w:ascii="仿宋" w:hAnsi="仿宋" w:eastAsia="仿宋" w:cs="仿宋"/>
          <w:sz w:val="32"/>
          <w:szCs w:val="32"/>
        </w:rPr>
      </w:pPr>
      <w:r>
        <w:rPr>
          <w:rFonts w:hint="eastAsia" w:ascii="仿宋" w:hAnsi="仿宋" w:eastAsia="仿宋" w:cs="仿宋"/>
          <w:sz w:val="32"/>
          <w:szCs w:val="32"/>
        </w:rPr>
        <w:t>3.SSOP：SSOP的基本内容；GMP、SSOP与HACCP的关系；</w:t>
      </w:r>
    </w:p>
    <w:p>
      <w:pPr>
        <w:spacing w:line="720" w:lineRule="auto"/>
        <w:jc w:val="center"/>
        <w:rPr>
          <w:rFonts w:ascii="仿宋" w:hAnsi="仿宋" w:eastAsia="仿宋" w:cs="仿宋"/>
          <w:sz w:val="32"/>
          <w:szCs w:val="32"/>
        </w:rPr>
      </w:pPr>
      <w:r>
        <w:rPr>
          <w:rFonts w:hint="eastAsia" w:ascii="仿宋" w:hAnsi="仿宋" w:eastAsia="仿宋" w:cs="仿宋"/>
          <w:sz w:val="32"/>
          <w:szCs w:val="32"/>
        </w:rPr>
        <w:t>第二十章 食品安全法规与标准</w:t>
      </w:r>
    </w:p>
    <w:p>
      <w:pPr>
        <w:rPr>
          <w:rFonts w:ascii="宋体" w:hAnsi="宋体" w:eastAsia="宋体"/>
          <w:sz w:val="28"/>
          <w:szCs w:val="28"/>
        </w:rPr>
      </w:pPr>
      <w:r>
        <w:rPr>
          <w:rFonts w:hint="eastAsia" w:ascii="仿宋" w:hAnsi="仿宋" w:eastAsia="仿宋" w:cs="仿宋"/>
          <w:sz w:val="32"/>
          <w:szCs w:val="32"/>
        </w:rPr>
        <w:t>【章节要点】</w:t>
      </w:r>
    </w:p>
    <w:p>
      <w:pPr>
        <w:ind w:left="319" w:leftChars="152"/>
        <w:rPr>
          <w:rFonts w:ascii="仿宋" w:hAnsi="仿宋" w:eastAsia="仿宋" w:cs="仿宋"/>
          <w:sz w:val="32"/>
          <w:szCs w:val="32"/>
        </w:rPr>
      </w:pPr>
      <w:r>
        <w:rPr>
          <w:rFonts w:hint="eastAsia" w:ascii="仿宋" w:hAnsi="仿宋" w:eastAsia="仿宋" w:cs="仿宋"/>
          <w:sz w:val="32"/>
          <w:szCs w:val="32"/>
        </w:rPr>
        <w:t>1.概述：食品安全法规的概念；食品安全法规的特点和效力；FAO;</w:t>
      </w:r>
    </w:p>
    <w:p>
      <w:pPr>
        <w:ind w:left="319" w:leftChars="152"/>
        <w:rPr>
          <w:rFonts w:ascii="仿宋" w:hAnsi="仿宋" w:eastAsia="仿宋" w:cs="仿宋"/>
          <w:sz w:val="32"/>
          <w:szCs w:val="32"/>
        </w:rPr>
      </w:pPr>
      <w:r>
        <w:rPr>
          <w:rFonts w:hint="eastAsia" w:ascii="仿宋" w:hAnsi="仿宋" w:eastAsia="仿宋" w:cs="仿宋"/>
          <w:sz w:val="32"/>
          <w:szCs w:val="32"/>
        </w:rPr>
        <w:t>2.食品安全标准体系：中国食品安全标准体系现状及分类；食品生产与经营的监督管理；食品生产经营实行许可制度；</w:t>
      </w:r>
      <w:r>
        <w:rPr>
          <w:rFonts w:ascii="仿宋" w:hAnsi="仿宋" w:eastAsia="仿宋" w:cs="仿宋"/>
          <w:sz w:val="32"/>
          <w:szCs w:val="32"/>
        </w:rPr>
        <w:t>食品安全信息统一公布制度</w:t>
      </w:r>
      <w:r>
        <w:rPr>
          <w:rFonts w:hint="eastAsia" w:ascii="仿宋" w:hAnsi="仿宋" w:eastAsia="仿宋" w:cs="仿宋"/>
          <w:sz w:val="32"/>
          <w:szCs w:val="32"/>
        </w:rPr>
        <w:t>；</w:t>
      </w:r>
    </w:p>
    <w:p>
      <w:pPr>
        <w:ind w:left="319" w:leftChars="152"/>
        <w:rPr>
          <w:rFonts w:ascii="仿宋" w:hAnsi="仿宋" w:eastAsia="仿宋" w:cs="仿宋"/>
          <w:sz w:val="32"/>
          <w:szCs w:val="32"/>
        </w:rPr>
      </w:pPr>
      <w:r>
        <w:rPr>
          <w:rFonts w:hint="eastAsia" w:ascii="仿宋" w:hAnsi="仿宋" w:eastAsia="仿宋" w:cs="仿宋"/>
          <w:sz w:val="32"/>
          <w:szCs w:val="32"/>
        </w:rPr>
        <w:t>3.我国食品安全法规体系 ；《食品安全法》的特点；《产品质量法》的特点；《农产品质量安全法》的特点；《消费者权益保护法》和《广告法》的特点；</w:t>
      </w:r>
    </w:p>
    <w:p>
      <w:pPr>
        <w:sectPr>
          <w:pgSz w:w="11906" w:h="16838"/>
          <w:pgMar w:top="1440" w:right="1800" w:bottom="1440" w:left="1800" w:header="851" w:footer="992" w:gutter="0"/>
          <w:cols w:space="425" w:num="1"/>
          <w:docGrid w:type="lines" w:linePitch="312" w:charSpace="0"/>
        </w:sectPr>
      </w:pPr>
    </w:p>
    <w:p>
      <w:pPr>
        <w:spacing w:line="360" w:lineRule="auto"/>
        <w:rPr>
          <w:rFonts w:ascii="Times New Roman" w:hAnsi="Times New Roman" w:eastAsia="宋体" w:cs="Times New Roman"/>
          <w:sz w:val="30"/>
          <w:szCs w:val="24"/>
        </w:rPr>
      </w:pPr>
      <w:r>
        <w:rPr>
          <w:rFonts w:ascii="Times New Roman" w:hAnsi="Times New Roman" w:eastAsia="宋体" w:cs="Times New Roman"/>
          <w:sz w:val="30"/>
          <w:szCs w:val="24"/>
        </w:rPr>
        <w:t>【附录】</w:t>
      </w:r>
    </w:p>
    <w:p>
      <w:pPr>
        <w:spacing w:line="600" w:lineRule="auto"/>
        <w:jc w:val="center"/>
        <w:rPr>
          <w:rFonts w:ascii="Times New Roman" w:hAnsi="Times New Roman" w:eastAsia="宋体" w:cs="Times New Roman Regular"/>
          <w:b/>
          <w:bCs/>
          <w:sz w:val="36"/>
          <w:szCs w:val="36"/>
        </w:rPr>
      </w:pPr>
      <w:r>
        <w:rPr>
          <w:rFonts w:hint="eastAsia" w:ascii="Times New Roman" w:hAnsi="Times New Roman" w:eastAsia="宋体" w:cs="Times New Roman Regular"/>
          <w:b/>
          <w:bCs/>
          <w:sz w:val="36"/>
          <w:szCs w:val="36"/>
        </w:rPr>
        <w:t>题型举例</w:t>
      </w:r>
    </w:p>
    <w:p>
      <w:pPr>
        <w:widowControl/>
        <w:tabs>
          <w:tab w:val="left" w:pos="420"/>
          <w:tab w:val="left" w:pos="4200"/>
        </w:tabs>
        <w:jc w:val="left"/>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一、单项选择题（本大题共20小题，每小题1分，共20分。在每小题列出的备选项中只有一项是最符合题目要求的，请将其选出。）</w:t>
      </w:r>
    </w:p>
    <w:p>
      <w:pPr>
        <w:spacing w:line="360" w:lineRule="auto"/>
        <w:rPr>
          <w:rFonts w:ascii="Times New Roman" w:hAnsi="Times New Roman" w:eastAsia="宋体" w:cs="Times New Roman"/>
          <w:szCs w:val="24"/>
        </w:rPr>
      </w:pPr>
      <w:r>
        <w:rPr>
          <w:rFonts w:hint="eastAsia" w:ascii="Times New Roman" w:hAnsi="Times New Roman" w:eastAsia="宋体" w:cs="Times New Roman"/>
          <w:szCs w:val="24"/>
        </w:rPr>
        <w:t>1.下列不属于食物中毒的是                                               【B】</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A.吃了街边小吃而腹痛腹泻</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B.暴食暴饮后上吐下泻</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C.饭后不久集体一起上吐下泻、四肢酸软，送入医院洗胃后立即好转</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D.食用蘑菇后出现兴奋、瞳孔扩大、心跳加快的症状</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E.食用自家酿造的发酵食物后，出现腹泻、恶心、呕吐等症状</w:t>
      </w:r>
    </w:p>
    <w:p>
      <w:pPr>
        <w:spacing w:line="360" w:lineRule="auto"/>
        <w:rPr>
          <w:rFonts w:ascii="Times New Roman" w:hAnsi="Times New Roman" w:eastAsia="宋体" w:cs="Times New Roman"/>
          <w:szCs w:val="24"/>
        </w:rPr>
      </w:pPr>
      <w:r>
        <w:rPr>
          <w:rFonts w:hint="eastAsia" w:ascii="Times New Roman" w:hAnsi="Times New Roman" w:eastAsia="宋体" w:cs="Times New Roman"/>
          <w:szCs w:val="24"/>
        </w:rPr>
        <w:t>2.下列哪项不是转基因食品的安全性评估内容?                               【A】</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A.营养成分分析</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B.毒性评估</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C.过敏原评估</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D.口感评估</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E.外观评估</w:t>
      </w:r>
    </w:p>
    <w:p>
      <w:pPr>
        <w:spacing w:line="360" w:lineRule="auto"/>
        <w:rPr>
          <w:rFonts w:ascii="Times New Roman" w:hAnsi="Times New Roman" w:eastAsia="宋体" w:cs="Times New Roman"/>
          <w:szCs w:val="24"/>
        </w:rPr>
      </w:pPr>
      <w:r>
        <w:rPr>
          <w:rFonts w:hint="eastAsia" w:ascii="Times New Roman" w:hAnsi="Times New Roman" w:eastAsia="宋体" w:cs="Times New Roman"/>
          <w:szCs w:val="24"/>
        </w:rPr>
        <w:t>3.以下属于天然色素的有                                                【A】</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A.辣椒红</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B.苋菜红</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C.胭脂红</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D.赤红</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E.日落黄</w:t>
      </w:r>
    </w:p>
    <w:p>
      <w:pPr>
        <w:widowControl/>
        <w:tabs>
          <w:tab w:val="left" w:pos="420"/>
          <w:tab w:val="left" w:pos="4200"/>
        </w:tabs>
        <w:spacing w:line="360" w:lineRule="auto"/>
        <w:ind w:left="446" w:hanging="446" w:hangingChars="185"/>
        <w:jc w:val="left"/>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二、多项选择题（本大题共10小题，每小题2分，共20分。在每小题列出的备选项中至少有两项是符合题目要求的，请将其选出，错选、多选或少选均无分。）</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1.引起食品安全的主要问题有                                       【ABCD】</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A.微生物危害</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B.化学性危害</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C.物理性危害</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D.新技术</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E.人类</w:t>
      </w:r>
    </w:p>
    <w:p>
      <w:pPr>
        <w:spacing w:line="360" w:lineRule="auto"/>
        <w:rPr>
          <w:rFonts w:ascii="Times New Roman" w:hAnsi="Times New Roman" w:eastAsia="宋体" w:cs="Times New Roman"/>
          <w:szCs w:val="24"/>
        </w:rPr>
      </w:pPr>
      <w:r>
        <w:rPr>
          <w:rFonts w:hint="eastAsia" w:ascii="Times New Roman" w:hAnsi="Times New Roman" w:eastAsia="宋体" w:cs="Times New Roman"/>
          <w:szCs w:val="24"/>
        </w:rPr>
        <w:t>2.《食品安全法》中的“食品”是指                                 【ABE】</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A.供人食用或者饮用的成品和原料</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B.按照传统既是食品又是中药材的物品</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C.可以治疗疾病的物品</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D.非食用物质</w:t>
      </w:r>
    </w:p>
    <w:p>
      <w:pPr>
        <w:spacing w:line="360" w:lineRule="auto"/>
        <w:ind w:leftChars="100"/>
        <w:rPr>
          <w:rFonts w:ascii="Times New Roman" w:hAnsi="Times New Roman" w:eastAsia="宋体" w:cs="Times New Roman"/>
          <w:szCs w:val="24"/>
        </w:rPr>
      </w:pPr>
      <w:r>
        <w:rPr>
          <w:rFonts w:hint="eastAsia" w:ascii="Times New Roman" w:hAnsi="Times New Roman" w:eastAsia="宋体" w:cs="Times New Roman"/>
          <w:szCs w:val="24"/>
        </w:rPr>
        <w:t>E.适用于特定人群调节人体机能，但不以治疗疾病为目的物品</w:t>
      </w:r>
    </w:p>
    <w:p>
      <w:pPr>
        <w:widowControl/>
        <w:tabs>
          <w:tab w:val="left" w:pos="420"/>
          <w:tab w:val="left" w:pos="4200"/>
        </w:tabs>
        <w:spacing w:line="360" w:lineRule="auto"/>
        <w:ind w:left="446" w:hanging="446" w:hangingChars="185"/>
        <w:jc w:val="left"/>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三、名词解释题（本大题共5小题，每小题4分，共20分）</w:t>
      </w:r>
    </w:p>
    <w:p>
      <w:pPr>
        <w:widowControl/>
        <w:tabs>
          <w:tab w:val="left" w:pos="420"/>
          <w:tab w:val="left" w:pos="4200"/>
        </w:tabs>
        <w:spacing w:line="360" w:lineRule="auto"/>
        <w:ind w:left="388" w:hanging="388" w:hangingChars="185"/>
        <w:jc w:val="left"/>
        <w:rPr>
          <w:rFonts w:ascii="Times New Roman" w:hAnsi="Times New Roman" w:eastAsia="宋体" w:cs="Times New Roman"/>
          <w:szCs w:val="24"/>
        </w:rPr>
      </w:pPr>
      <w:r>
        <w:rPr>
          <w:rFonts w:hint="eastAsia" w:ascii="Times New Roman" w:hAnsi="Times New Roman" w:eastAsia="宋体" w:cs="Times New Roman"/>
          <w:szCs w:val="24"/>
        </w:rPr>
        <w:t>1、食品卫生：是在食品生产和流通过程中对有害物质的污染进行控制，以保证食品安全性和卫生要求。</w:t>
      </w:r>
    </w:p>
    <w:p>
      <w:pPr>
        <w:widowControl/>
        <w:tabs>
          <w:tab w:val="left" w:pos="420"/>
          <w:tab w:val="left" w:pos="4200"/>
        </w:tabs>
        <w:spacing w:line="360" w:lineRule="auto"/>
        <w:ind w:left="446" w:hanging="446" w:hangingChars="185"/>
        <w:jc w:val="left"/>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四、简答题（本大题共5小题，每小题5分，共25分）</w:t>
      </w:r>
    </w:p>
    <w:p>
      <w:pPr>
        <w:widowControl/>
        <w:tabs>
          <w:tab w:val="left" w:pos="420"/>
          <w:tab w:val="left" w:pos="4200"/>
        </w:tabs>
        <w:spacing w:line="360" w:lineRule="auto"/>
        <w:ind w:left="388" w:hanging="388" w:hangingChars="185"/>
        <w:jc w:val="left"/>
        <w:rPr>
          <w:rFonts w:ascii="Times New Roman" w:hAnsi="Times New Roman" w:eastAsia="宋体" w:cs="Times New Roman"/>
          <w:szCs w:val="21"/>
        </w:rPr>
      </w:pPr>
      <w:r>
        <w:rPr>
          <w:rFonts w:hint="eastAsia" w:ascii="Times New Roman" w:hAnsi="Times New Roman" w:eastAsia="宋体" w:cs="Times New Roman"/>
          <w:szCs w:val="21"/>
        </w:rPr>
        <w:t>1、请简述转基因食品安全性评价的主要内容。</w:t>
      </w:r>
    </w:p>
    <w:p>
      <w:pPr>
        <w:widowControl/>
        <w:tabs>
          <w:tab w:val="left" w:pos="0"/>
          <w:tab w:val="left" w:pos="4200"/>
        </w:tabs>
        <w:spacing w:line="360" w:lineRule="auto"/>
        <w:ind w:left="-2" w:leftChars="-1"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安全性评价主要包括环境和食品安全性两方面，环境安全性指转基因后引发植物致病的可能性，生存竟争性的改变，基因漂流至相关物种的可能性，演变成杂草的可能性，以及对非靶生物和生态环境的影响等;食品、饲料的安全性主要包括营养成分、抗营养因子、毒性和过敏等。通过安全性评价，可以为农业转基因生物的研究、试验、生产、加工、经营、进出口提供依据，同时也向公众证明安全性评价是建立在科学的基础上的。因此，对农业转基因生物实施安全评价是安全管理的核心和基础。</w:t>
      </w:r>
    </w:p>
    <w:p>
      <w:pPr>
        <w:widowControl/>
        <w:tabs>
          <w:tab w:val="left" w:pos="420"/>
          <w:tab w:val="left" w:pos="4200"/>
        </w:tabs>
        <w:spacing w:line="360" w:lineRule="auto"/>
        <w:ind w:left="446" w:hanging="446" w:hangingChars="185"/>
        <w:jc w:val="left"/>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五、论述题（本大题共1小题，每小题15分，共15分）</w:t>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1、试述食品中兽药残留的来源，危害</w:t>
      </w:r>
    </w:p>
    <w:p>
      <w:pPr>
        <w:spacing w:line="360" w:lineRule="auto"/>
        <w:ind w:leftChars="200"/>
        <w:rPr>
          <w:rFonts w:ascii="Times New Roman" w:hAnsi="Times New Roman" w:eastAsia="宋体" w:cs="Times New Roman"/>
          <w:szCs w:val="21"/>
        </w:rPr>
      </w:pPr>
      <w:r>
        <w:rPr>
          <w:rFonts w:hint="eastAsia" w:ascii="Times New Roman" w:hAnsi="Times New Roman" w:eastAsia="宋体" w:cs="Times New Roman"/>
          <w:szCs w:val="21"/>
        </w:rPr>
        <w:t>答:来源:兽药残留主要是由于不合理使用药物治疗疾病和作为饲料添加剂而引起的。</w:t>
      </w:r>
    </w:p>
    <w:p>
      <w:pPr>
        <w:pStyle w:val="9"/>
        <w:numPr>
          <w:ilvl w:val="0"/>
          <w:numId w:val="3"/>
        </w:numPr>
        <w:spacing w:line="360" w:lineRule="auto"/>
        <w:ind w:leftChars="200" w:firstLineChars="0"/>
        <w:rPr>
          <w:rFonts w:ascii="Times New Roman" w:hAnsi="Times New Roman" w:eastAsia="宋体" w:cs="Times New Roman"/>
          <w:szCs w:val="21"/>
        </w:rPr>
      </w:pPr>
      <w:r>
        <w:rPr>
          <w:rFonts w:hint="eastAsia" w:ascii="Times New Roman" w:hAnsi="Times New Roman" w:eastAsia="宋体" w:cs="Times New Roman"/>
          <w:szCs w:val="21"/>
        </w:rPr>
        <w:t>非法使用违禁或淘汰药物</w:t>
      </w:r>
    </w:p>
    <w:p>
      <w:pPr>
        <w:pStyle w:val="9"/>
        <w:numPr>
          <w:ilvl w:val="0"/>
          <w:numId w:val="3"/>
        </w:numPr>
        <w:spacing w:line="360" w:lineRule="auto"/>
        <w:ind w:leftChars="200" w:firstLineChars="0"/>
        <w:rPr>
          <w:rFonts w:ascii="Times New Roman" w:hAnsi="Times New Roman" w:eastAsia="宋体" w:cs="Times New Roman"/>
          <w:szCs w:val="21"/>
        </w:rPr>
      </w:pPr>
      <w:r>
        <w:rPr>
          <w:rFonts w:hint="eastAsia" w:ascii="Times New Roman" w:hAnsi="Times New Roman" w:eastAsia="宋体" w:cs="Times New Roman"/>
          <w:szCs w:val="21"/>
        </w:rPr>
        <w:t>不遵守休药期规定</w:t>
      </w:r>
    </w:p>
    <w:p>
      <w:pPr>
        <w:pStyle w:val="9"/>
        <w:numPr>
          <w:ilvl w:val="0"/>
          <w:numId w:val="3"/>
        </w:numPr>
        <w:spacing w:line="360" w:lineRule="auto"/>
        <w:ind w:leftChars="200" w:firstLineChars="0"/>
        <w:rPr>
          <w:rFonts w:ascii="Times New Roman" w:hAnsi="Times New Roman" w:eastAsia="宋体" w:cs="Times New Roman"/>
          <w:szCs w:val="21"/>
        </w:rPr>
      </w:pPr>
      <w:r>
        <w:rPr>
          <w:rFonts w:hint="eastAsia" w:ascii="Times New Roman" w:hAnsi="Times New Roman" w:eastAsia="宋体" w:cs="Times New Roman"/>
          <w:szCs w:val="21"/>
        </w:rPr>
        <w:t>滥用药物</w:t>
      </w:r>
    </w:p>
    <w:p>
      <w:pPr>
        <w:pStyle w:val="9"/>
        <w:numPr>
          <w:ilvl w:val="0"/>
          <w:numId w:val="3"/>
        </w:numPr>
        <w:spacing w:line="360" w:lineRule="auto"/>
        <w:ind w:leftChars="200" w:firstLineChars="0"/>
        <w:rPr>
          <w:rFonts w:ascii="Times New Roman" w:hAnsi="Times New Roman" w:eastAsia="宋体" w:cs="Times New Roman"/>
          <w:szCs w:val="21"/>
        </w:rPr>
      </w:pPr>
      <w:r>
        <w:rPr>
          <w:rFonts w:hint="eastAsia" w:ascii="Times New Roman" w:hAnsi="Times New Roman" w:eastAsia="宋体" w:cs="Times New Roman"/>
          <w:szCs w:val="21"/>
        </w:rPr>
        <w:t>违背有关标签的规定</w:t>
      </w:r>
    </w:p>
    <w:p>
      <w:pPr>
        <w:pStyle w:val="9"/>
        <w:numPr>
          <w:ilvl w:val="0"/>
          <w:numId w:val="3"/>
        </w:numPr>
        <w:spacing w:line="360" w:lineRule="auto"/>
        <w:ind w:leftChars="200" w:firstLineChars="0"/>
        <w:rPr>
          <w:rFonts w:ascii="Times New Roman" w:hAnsi="Times New Roman" w:eastAsia="宋体" w:cs="Times New Roman"/>
          <w:szCs w:val="21"/>
        </w:rPr>
      </w:pPr>
      <w:r>
        <w:rPr>
          <w:rFonts w:hint="eastAsia" w:ascii="Times New Roman" w:hAnsi="Times New Roman" w:eastAsia="宋体" w:cs="Times New Roman"/>
          <w:szCs w:val="21"/>
        </w:rPr>
        <w:t>屠宰前用药</w:t>
      </w:r>
    </w:p>
    <w:p>
      <w:pPr>
        <w:spacing w:line="360" w:lineRule="auto"/>
        <w:ind w:leftChars="200"/>
        <w:rPr>
          <w:rFonts w:ascii="Times New Roman" w:hAnsi="Times New Roman" w:eastAsia="宋体" w:cs="Times New Roman"/>
          <w:szCs w:val="21"/>
        </w:rPr>
      </w:pPr>
      <w:r>
        <w:rPr>
          <w:rFonts w:hint="eastAsia" w:ascii="Times New Roman" w:hAnsi="Times New Roman" w:eastAsia="宋体" w:cs="Times New Roman"/>
          <w:szCs w:val="21"/>
        </w:rPr>
        <w:t>危害:动物性食品中的药物残留对人体的危害主要表现为各种慢性、蓄积毒性，如过敏反应、免疫毒性、发育毒性等。</w:t>
      </w:r>
    </w:p>
    <w:p>
      <w:pPr>
        <w:pStyle w:val="9"/>
        <w:numPr>
          <w:ilvl w:val="0"/>
          <w:numId w:val="4"/>
        </w:numPr>
        <w:spacing w:line="360" w:lineRule="auto"/>
        <w:ind w:leftChars="200" w:firstLineChars="0"/>
        <w:rPr>
          <w:rFonts w:ascii="Times New Roman" w:hAnsi="Times New Roman" w:eastAsia="宋体" w:cs="Times New Roman"/>
          <w:szCs w:val="21"/>
        </w:rPr>
      </w:pPr>
      <w:r>
        <w:rPr>
          <w:rFonts w:hint="eastAsia" w:ascii="Times New Roman" w:hAnsi="Times New Roman" w:eastAsia="宋体" w:cs="Times New Roman"/>
          <w:szCs w:val="21"/>
        </w:rPr>
        <w:t>急慢性毒性作用</w:t>
      </w:r>
      <w:bookmarkStart w:id="0" w:name="_GoBack"/>
      <w:bookmarkEnd w:id="0"/>
    </w:p>
    <w:p>
      <w:pPr>
        <w:pStyle w:val="9"/>
        <w:numPr>
          <w:ilvl w:val="0"/>
          <w:numId w:val="4"/>
        </w:numPr>
        <w:spacing w:line="360" w:lineRule="auto"/>
        <w:ind w:leftChars="200" w:firstLineChars="0"/>
        <w:rPr>
          <w:rFonts w:ascii="Times New Roman" w:hAnsi="Times New Roman" w:eastAsia="宋体" w:cs="Times New Roman"/>
          <w:szCs w:val="21"/>
        </w:rPr>
      </w:pPr>
      <w:r>
        <w:rPr>
          <w:rFonts w:hint="eastAsia" w:ascii="Times New Roman" w:hAnsi="Times New Roman" w:eastAsia="宋体" w:cs="Times New Roman"/>
          <w:szCs w:val="21"/>
        </w:rPr>
        <w:t>致癌、致畸、致突变</w:t>
      </w:r>
    </w:p>
    <w:p>
      <w:pPr>
        <w:pStyle w:val="9"/>
        <w:numPr>
          <w:ilvl w:val="0"/>
          <w:numId w:val="4"/>
        </w:numPr>
        <w:spacing w:line="360" w:lineRule="auto"/>
        <w:ind w:leftChars="200" w:firstLineChars="0"/>
        <w:rPr>
          <w:rFonts w:ascii="Times New Roman" w:hAnsi="Times New Roman" w:eastAsia="宋体" w:cs="Times New Roman"/>
          <w:szCs w:val="21"/>
        </w:rPr>
      </w:pPr>
      <w:r>
        <w:rPr>
          <w:rFonts w:hint="eastAsia" w:ascii="Times New Roman" w:hAnsi="Times New Roman" w:eastAsia="宋体" w:cs="Times New Roman"/>
          <w:szCs w:val="21"/>
        </w:rPr>
        <w:t>过敏反应</w:t>
      </w:r>
    </w:p>
    <w:p>
      <w:pPr>
        <w:pStyle w:val="9"/>
        <w:numPr>
          <w:ilvl w:val="0"/>
          <w:numId w:val="4"/>
        </w:numPr>
        <w:spacing w:line="360" w:lineRule="auto"/>
        <w:ind w:leftChars="200" w:firstLineChars="0"/>
        <w:rPr>
          <w:rFonts w:ascii="Times New Roman" w:hAnsi="Times New Roman" w:eastAsia="宋体" w:cs="Times New Roman"/>
          <w:szCs w:val="21"/>
        </w:rPr>
      </w:pPr>
      <w:r>
        <w:rPr>
          <w:rFonts w:hint="eastAsia" w:ascii="Times New Roman" w:hAnsi="Times New Roman" w:eastAsia="宋体" w:cs="Times New Roman"/>
          <w:szCs w:val="21"/>
        </w:rPr>
        <w:t>激素样作用</w:t>
      </w:r>
    </w:p>
    <w:p>
      <w:pPr>
        <w:pStyle w:val="9"/>
        <w:numPr>
          <w:ilvl w:val="0"/>
          <w:numId w:val="4"/>
        </w:numPr>
        <w:spacing w:line="360" w:lineRule="auto"/>
        <w:ind w:leftChars="200" w:firstLineChars="0"/>
        <w:rPr>
          <w:rFonts w:ascii="Times New Roman" w:hAnsi="Times New Roman" w:eastAsia="宋体" w:cs="Times New Roman"/>
          <w:szCs w:val="21"/>
        </w:rPr>
      </w:pPr>
      <w:r>
        <w:rPr>
          <w:rFonts w:hint="eastAsia" w:ascii="Times New Roman" w:hAnsi="Times New Roman" w:eastAsia="宋体" w:cs="Times New Roman"/>
          <w:szCs w:val="21"/>
        </w:rPr>
        <w:t>耐药性</w:t>
      </w:r>
    </w:p>
    <w:p>
      <w:pPr>
        <w:pStyle w:val="9"/>
        <w:numPr>
          <w:ilvl w:val="0"/>
          <w:numId w:val="4"/>
        </w:numPr>
        <w:spacing w:line="360" w:lineRule="auto"/>
        <w:ind w:leftChars="200" w:firstLineChars="0"/>
        <w:rPr>
          <w:rFonts w:hint="eastAsia" w:ascii="Times New Roman" w:hAnsi="Times New Roman" w:eastAsia="宋体" w:cs="Times New Roman"/>
          <w:szCs w:val="21"/>
        </w:rPr>
      </w:pPr>
      <w:r>
        <w:rPr>
          <w:rFonts w:hint="eastAsia" w:ascii="Times New Roman" w:hAnsi="Times New Roman" w:eastAsia="宋体" w:cs="Times New Roman"/>
          <w:szCs w:val="21"/>
        </w:rPr>
        <w:t>破坏人类胃肠菌群平衡</w:t>
      </w:r>
    </w:p>
    <w:p>
      <w:pPr>
        <w:rPr>
          <w:rFonts w:ascii="Times New Roman" w:hAnsi="Times New Roman" w:eastAsia="宋体"/>
        </w:rPr>
      </w:pPr>
      <w:r>
        <w:rPr>
          <w:rFonts w:hint="eastAsia" w:ascii="Times New Roman" w:hAnsi="Times New Roman" w:eastAsia="宋体" w:cs="Times New Roman"/>
          <w:szCs w:val="21"/>
        </w:rPr>
        <w:t xml:space="preserve">                                                         2024年2月25日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0000000000000000000"/>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1F7C61"/>
    <w:multiLevelType w:val="multilevel"/>
    <w:tmpl w:val="2F1F7C61"/>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3AF50CE7"/>
    <w:multiLevelType w:val="multilevel"/>
    <w:tmpl w:val="3AF50CE7"/>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6C1E7F02"/>
    <w:multiLevelType w:val="singleLevel"/>
    <w:tmpl w:val="6C1E7F02"/>
    <w:lvl w:ilvl="0" w:tentative="0">
      <w:start w:val="1"/>
      <w:numFmt w:val="chineseCounting"/>
      <w:suff w:val="space"/>
      <w:lvlText w:val="第%1章"/>
      <w:lvlJc w:val="left"/>
      <w:rPr>
        <w:rFonts w:hint="eastAsia"/>
      </w:rPr>
    </w:lvl>
  </w:abstractNum>
  <w:abstractNum w:abstractNumId="3">
    <w:nsid w:val="7FBA51E1"/>
    <w:multiLevelType w:val="multilevel"/>
    <w:tmpl w:val="7FBA51E1"/>
    <w:lvl w:ilvl="0" w:tentative="0">
      <w:start w:val="1"/>
      <w:numFmt w:val="decimal"/>
      <w:lvlText w:val="%1."/>
      <w:lvlJc w:val="left"/>
      <w:pPr>
        <w:ind w:left="649" w:hanging="330"/>
      </w:pPr>
      <w:rPr>
        <w:rFonts w:hint="default"/>
      </w:rPr>
    </w:lvl>
    <w:lvl w:ilvl="1" w:tentative="0">
      <w:start w:val="1"/>
      <w:numFmt w:val="lowerLetter"/>
      <w:lvlText w:val="%2)"/>
      <w:lvlJc w:val="left"/>
      <w:pPr>
        <w:ind w:left="1199" w:hanging="440"/>
      </w:pPr>
    </w:lvl>
    <w:lvl w:ilvl="2" w:tentative="0">
      <w:start w:val="1"/>
      <w:numFmt w:val="lowerRoman"/>
      <w:lvlText w:val="%3."/>
      <w:lvlJc w:val="right"/>
      <w:pPr>
        <w:ind w:left="1639" w:hanging="440"/>
      </w:pPr>
    </w:lvl>
    <w:lvl w:ilvl="3" w:tentative="0">
      <w:start w:val="1"/>
      <w:numFmt w:val="decimal"/>
      <w:lvlText w:val="%4."/>
      <w:lvlJc w:val="left"/>
      <w:pPr>
        <w:ind w:left="2079" w:hanging="440"/>
      </w:pPr>
    </w:lvl>
    <w:lvl w:ilvl="4" w:tentative="0">
      <w:start w:val="1"/>
      <w:numFmt w:val="lowerLetter"/>
      <w:lvlText w:val="%5)"/>
      <w:lvlJc w:val="left"/>
      <w:pPr>
        <w:ind w:left="2519" w:hanging="440"/>
      </w:pPr>
    </w:lvl>
    <w:lvl w:ilvl="5" w:tentative="0">
      <w:start w:val="1"/>
      <w:numFmt w:val="lowerRoman"/>
      <w:lvlText w:val="%6."/>
      <w:lvlJc w:val="right"/>
      <w:pPr>
        <w:ind w:left="2959" w:hanging="440"/>
      </w:pPr>
    </w:lvl>
    <w:lvl w:ilvl="6" w:tentative="0">
      <w:start w:val="1"/>
      <w:numFmt w:val="decimal"/>
      <w:lvlText w:val="%7."/>
      <w:lvlJc w:val="left"/>
      <w:pPr>
        <w:ind w:left="3399" w:hanging="440"/>
      </w:pPr>
    </w:lvl>
    <w:lvl w:ilvl="7" w:tentative="0">
      <w:start w:val="1"/>
      <w:numFmt w:val="lowerLetter"/>
      <w:lvlText w:val="%8)"/>
      <w:lvlJc w:val="left"/>
      <w:pPr>
        <w:ind w:left="3839" w:hanging="440"/>
      </w:pPr>
    </w:lvl>
    <w:lvl w:ilvl="8" w:tentative="0">
      <w:start w:val="1"/>
      <w:numFmt w:val="lowerRoman"/>
      <w:lvlText w:val="%9."/>
      <w:lvlJc w:val="right"/>
      <w:pPr>
        <w:ind w:left="4279" w:hanging="44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94F6999"/>
    <w:rsid w:val="00040B80"/>
    <w:rsid w:val="00065711"/>
    <w:rsid w:val="000C035F"/>
    <w:rsid w:val="000E09BD"/>
    <w:rsid w:val="001562E7"/>
    <w:rsid w:val="001A178F"/>
    <w:rsid w:val="00244F61"/>
    <w:rsid w:val="002727FF"/>
    <w:rsid w:val="00291E6A"/>
    <w:rsid w:val="002B4460"/>
    <w:rsid w:val="002B5763"/>
    <w:rsid w:val="00305412"/>
    <w:rsid w:val="003A1CA6"/>
    <w:rsid w:val="0049086F"/>
    <w:rsid w:val="004908A2"/>
    <w:rsid w:val="00494A99"/>
    <w:rsid w:val="004956F2"/>
    <w:rsid w:val="004B05C8"/>
    <w:rsid w:val="004B562A"/>
    <w:rsid w:val="005446C9"/>
    <w:rsid w:val="0055671F"/>
    <w:rsid w:val="005737E9"/>
    <w:rsid w:val="00637827"/>
    <w:rsid w:val="00644404"/>
    <w:rsid w:val="006471C5"/>
    <w:rsid w:val="006C5428"/>
    <w:rsid w:val="00750775"/>
    <w:rsid w:val="00853E5A"/>
    <w:rsid w:val="00927E70"/>
    <w:rsid w:val="009C5CD3"/>
    <w:rsid w:val="00A10F7B"/>
    <w:rsid w:val="00A734D8"/>
    <w:rsid w:val="00AB3C26"/>
    <w:rsid w:val="00B66CA9"/>
    <w:rsid w:val="00B731DC"/>
    <w:rsid w:val="00B91D66"/>
    <w:rsid w:val="00BC66AF"/>
    <w:rsid w:val="00BF74F7"/>
    <w:rsid w:val="00CD2283"/>
    <w:rsid w:val="00CF039F"/>
    <w:rsid w:val="00CF724B"/>
    <w:rsid w:val="00D049F6"/>
    <w:rsid w:val="00D526DE"/>
    <w:rsid w:val="00D86D69"/>
    <w:rsid w:val="00D92A8C"/>
    <w:rsid w:val="00DD3043"/>
    <w:rsid w:val="00E42672"/>
    <w:rsid w:val="00EF5F1A"/>
    <w:rsid w:val="04FE368F"/>
    <w:rsid w:val="05AE3AB7"/>
    <w:rsid w:val="089D67C4"/>
    <w:rsid w:val="0A256DC8"/>
    <w:rsid w:val="0AA04108"/>
    <w:rsid w:val="16C431EC"/>
    <w:rsid w:val="19846C85"/>
    <w:rsid w:val="1A6A4248"/>
    <w:rsid w:val="24FF4692"/>
    <w:rsid w:val="25EC153A"/>
    <w:rsid w:val="26FD2EE7"/>
    <w:rsid w:val="28C95469"/>
    <w:rsid w:val="32E774AF"/>
    <w:rsid w:val="4A5D28C1"/>
    <w:rsid w:val="563C04A4"/>
    <w:rsid w:val="5944033E"/>
    <w:rsid w:val="5C6F43F5"/>
    <w:rsid w:val="5DFF0B1E"/>
    <w:rsid w:val="68F6682C"/>
    <w:rsid w:val="6956725D"/>
    <w:rsid w:val="72CD50B4"/>
    <w:rsid w:val="7580104F"/>
    <w:rsid w:val="7785599E"/>
    <w:rsid w:val="79270F41"/>
    <w:rsid w:val="794F6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rFonts w:asciiTheme="minorHAnsi" w:hAnsiTheme="minorHAnsi" w:eastAsiaTheme="minorEastAsia" w:cstheme="minorBidi"/>
      <w:kern w:val="2"/>
      <w:sz w:val="18"/>
      <w:szCs w:val="18"/>
    </w:rPr>
  </w:style>
  <w:style w:type="character" w:customStyle="1" w:styleId="8">
    <w:name w:val="页脚 字符"/>
    <w:basedOn w:val="6"/>
    <w:link w:val="2"/>
    <w:qFormat/>
    <w:uiPriority w:val="0"/>
    <w:rPr>
      <w:kern w:val="2"/>
      <w:sz w:val="18"/>
      <w:szCs w:val="18"/>
    </w:rPr>
  </w:style>
  <w:style w:type="paragraph" w:styleId="9">
    <w:name w:val="List Paragraph"/>
    <w:basedOn w:val="1"/>
    <w:unhideWhenUsed/>
    <w:qFormat/>
    <w:uiPriority w:val="99"/>
    <w:pPr>
      <w:ind w:firstLine="420" w:firstLineChars="200"/>
    </w:pPr>
  </w:style>
  <w:style w:type="character" w:customStyle="1" w:styleId="10">
    <w:name w:val="ql-font-timesnewroman"/>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SO690.XSL" StyleName="ISO 690 - 第一个元素和日期" Version="1987"/>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DA804C-EE29-44A1-9EE4-CA05A0812D3D}">
  <ds:schemaRefs/>
</ds:datastoreItem>
</file>

<file path=docProps/app.xml><?xml version="1.0" encoding="utf-8"?>
<Properties xmlns="http://schemas.openxmlformats.org/officeDocument/2006/extended-properties" xmlns:vt="http://schemas.openxmlformats.org/officeDocument/2006/docPropsVTypes">
  <Template>Normal</Template>
  <Pages>10</Pages>
  <Words>575</Words>
  <Characters>3282</Characters>
  <Lines>27</Lines>
  <Paragraphs>7</Paragraphs>
  <TotalTime>235</TotalTime>
  <ScaleCrop>false</ScaleCrop>
  <LinksUpToDate>false</LinksUpToDate>
  <CharactersWithSpaces>3850</CharactersWithSpaces>
  <Application>WPS Office_11.1.0.10045_F1E327BC-269C-435d-A152-05C5408002CA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2024-04-03T07:35:00Z</dcterms:created>
  <dc:creator>gao qian</dc:creator>
  <cp:lastModifiedBy>gao qian</cp:lastModifiedBy>
  <dcterms:modified xsi:type="dcterms:W3CDTF">2024-08-28T06:50:19Z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2052-11.1.0.10045</vt:lpwstr>
  </property>
  <property fmtid="{D5CDD505-2E9C-101B-9397-08002B2CF9AE}" pid="3" name="ICV">
    <vt:lpwstr>08805FD4F62749D287591882AF431B75</vt:lpwstr>
  </property>
</Properties>
</file>